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FINAL EXPENSE BENEFIT PLAN FEATURES WHOLE LIFE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</w:t>
        <w:tab/>
        <w:t xml:space="preserve">Permanent coverage to age 100/120 (never expires}.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</w:t>
        <w:tab/>
        <w:t xml:space="preserve">Death benefit guaranteed to remain level.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</w:t>
        <w:tab/>
        <w:t xml:space="preserve">Premiums guaranteed to remain level.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</w:t>
        <w:tab/>
        <w:t xml:space="preserve">Passes on to the beneficiary of choice.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</w:t>
        <w:tab/>
        <w:t xml:space="preserve">Avoids probate/court.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</w:t>
        <w:tab/>
        <w:t xml:space="preserve">Death benefit is paid out tax-free.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</w:t>
        <w:tab/>
        <w:t xml:space="preserve">Doubles for accidental death (some carriers}.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</w:t>
        <w:tab/>
        <w:t xml:space="preserve">Covers chronic, critical, terminal illness (some carriers).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</w:t>
        <w:tab/>
        <w:t xml:space="preserve">Builds cash value.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</w:t>
        <w:tab/>
        <w:t xml:space="preserve">Immediately Effective (if approved for coverage).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